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(別紙様式第10号)</w:t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　　　　年　　月　　日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一般社団法人電子決済等代行事業者協会　御中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4305"/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商号又は名称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30"/>
        </w:tabs>
        <w:spacing w:before="240" w:lineRule="auto"/>
        <w:ind w:firstLine="4080"/>
        <w:contextualSpacing w:val="0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（代表者又は実務責任者）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30"/>
        </w:tabs>
        <w:ind w:firstLine="4305"/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役職・氏名　　　　　　　　　　　　　　　㊞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center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事業再編に関する届出書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9" w:right="960" w:firstLine="23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10"/>
        <w:contextualSpacing w:val="0"/>
        <w:jc w:val="both"/>
        <w:rPr>
          <w:color w:val="000000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1"/>
          <w:szCs w:val="21"/>
          <w:rtl w:val="0"/>
        </w:rPr>
        <w:t xml:space="preserve">当社は、下記のとおり事業再編をしたので、定款の施行に関する規則第7条第1項第4号の規定に従いお届けします。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center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記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7.0" w:type="dxa"/>
        <w:jc w:val="left"/>
        <w:tblInd w:w="84.0" w:type="dxa"/>
        <w:tblLayout w:type="fixed"/>
        <w:tblLook w:val="0000"/>
      </w:tblPr>
      <w:tblGrid>
        <w:gridCol w:w="418"/>
        <w:gridCol w:w="1865"/>
        <w:gridCol w:w="1843"/>
        <w:gridCol w:w="4971"/>
        <w:tblGridChange w:id="0">
          <w:tblGrid>
            <w:gridCol w:w="418"/>
            <w:gridCol w:w="1865"/>
            <w:gridCol w:w="1843"/>
            <w:gridCol w:w="4971"/>
          </w:tblGrid>
        </w:tblGridChange>
      </w:tblGrid>
      <w:tr>
        <w:trPr>
          <w:trHeight w:val="1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１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事業再編の形式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（いずれかにチェックする。電子決済等代行業に直接影響のある場合のほか、兼業変更の届け出を要する場合も対象とする。）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0"/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□合併　　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0"/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□事業譲渡・譲受　　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0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□会社分割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事業再編の目的、趣旨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再編の概要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電子決済等代行事業者の地位の異動有無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0"/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□異動無し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0"/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□異動有り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ind w:left="420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□会社分割による新会社への承継        (a)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0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□他社への事業譲渡                    (b)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0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□他の電子決済等代行業者の吸収合併    (c)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0"/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□他の電子決済等代行業者からの事業譲受(d)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上記4が(a)または(b)の場合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電子決済等代行事業者協会への入会継続の希望有無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  <w:sz w:val="21"/>
                <w:szCs w:val="2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　□希望有り　　□希望無し（退会希望）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今後の事務連絡先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所属部署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　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役　　職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　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フリガナ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　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氏　　名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　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郵便番号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　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住所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　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電話番号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　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　</w:t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021" w:top="1418" w:left="1418" w:right="1418" w:header="130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ＭＳ ゴシック"/>
  <w:font w:name="ＭＳ 明朝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5"/>
        <w:tab w:val="right" w:pos="9070"/>
      </w:tabs>
      <w:contextualSpacing w:val="0"/>
      <w:jc w:val="both"/>
      <w:rPr>
        <w:rFonts w:ascii="ＭＳ ゴシック" w:cs="ＭＳ ゴシック" w:eastAsia="ＭＳ ゴシック" w:hAnsi="ＭＳ ゴシック"/>
        <w:color w:val="000000"/>
        <w:sz w:val="24"/>
        <w:szCs w:val="24"/>
      </w:rPr>
    </w:pPr>
    <w:r w:rsidDel="00000000" w:rsidR="00000000" w:rsidRPr="00000000">
      <w:rPr>
        <w:color w:val="000000"/>
        <w:sz w:val="21"/>
        <w:szCs w:val="21"/>
        <w:rtl w:val="0"/>
      </w:rPr>
      <w:tab/>
      <w:t xml:space="preserve">　</w:t>
    </w:r>
    <w:r w:rsidDel="00000000" w:rsidR="00000000" w:rsidRPr="00000000">
      <w:rPr>
        <w:rFonts w:ascii="ＭＳ ゴシック" w:cs="ＭＳ ゴシック" w:eastAsia="ＭＳ ゴシック" w:hAnsi="ＭＳ ゴシック"/>
        <w:color w:val="000000"/>
        <w:sz w:val="24"/>
        <w:szCs w:val="24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ＭＳ 明朝" w:cs="ＭＳ 明朝" w:eastAsia="ＭＳ 明朝" w:hAnsi="ＭＳ 明朝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